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EBA9">
      <w:pPr>
        <w:spacing w:line="600" w:lineRule="auto"/>
        <w:jc w:val="center"/>
        <w:rPr>
          <w:rFonts w:ascii="华文仿宋" w:hAnsi="华文仿宋" w:eastAsia="华文仿宋" w:cs="Arial"/>
          <w:b/>
          <w:bCs/>
          <w:kern w:val="0"/>
          <w:sz w:val="28"/>
          <w:szCs w:val="28"/>
        </w:rPr>
      </w:pPr>
      <w:r>
        <w:rPr>
          <w:rFonts w:ascii="华文仿宋" w:hAnsi="华文仿宋" w:eastAsia="华文仿宋" w:cs="Arial"/>
          <w:b/>
          <w:bCs/>
          <w:kern w:val="0"/>
          <w:sz w:val="28"/>
          <w:szCs w:val="28"/>
        </w:rPr>
        <w:t>202</w:t>
      </w:r>
      <w:r>
        <w:rPr>
          <w:rFonts w:hint="eastAsia" w:ascii="华文仿宋" w:hAnsi="华文仿宋" w:eastAsia="华文仿宋" w:cs="Arial"/>
          <w:b/>
          <w:bCs/>
          <w:kern w:val="0"/>
          <w:sz w:val="28"/>
          <w:szCs w:val="28"/>
        </w:rPr>
        <w:t>5年开放课题指南</w:t>
      </w:r>
    </w:p>
    <w:p w14:paraId="255FDECF">
      <w:pPr>
        <w:spacing w:line="500" w:lineRule="exact"/>
        <w:ind w:firstLine="480" w:firstLineChars="200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江苏省量子信息科学与技术重点实验室开放课题主要支持量子</w:t>
      </w:r>
      <w:r>
        <w:rPr>
          <w:rFonts w:hint="eastAsia" w:ascii="华文仿宋" w:hAnsi="华文仿宋" w:eastAsia="华文仿宋" w:cs="Arial"/>
          <w:kern w:val="0"/>
          <w:sz w:val="24"/>
          <w:szCs w:val="24"/>
          <w:lang w:eastAsia="zh-CN"/>
        </w:rPr>
        <w:t>计算、量子通信、量子精密测量等领域中的应用基础研究工作和关键技术研究工作</w:t>
      </w:r>
      <w:r>
        <w:rPr>
          <w:rFonts w:hint="eastAsia" w:ascii="华文仿宋" w:hAnsi="华文仿宋" w:eastAsia="华文仿宋" w:cs="Arial"/>
          <w:kern w:val="0"/>
          <w:sz w:val="24"/>
          <w:szCs w:val="24"/>
        </w:rPr>
        <w:t>。特别鼓励原创性思路方法、量子信息领域涉及的多学科交叉相融技术、以及有产业化前景技术方法的研究。根据近年来本实验室的研究方向和仪器设备条件，将在</w:t>
      </w:r>
      <w:r>
        <w:rPr>
          <w:rFonts w:ascii="华文仿宋" w:hAnsi="华文仿宋" w:eastAsia="华文仿宋" w:cs="Arial"/>
          <w:kern w:val="0"/>
          <w:sz w:val="24"/>
          <w:szCs w:val="24"/>
        </w:rPr>
        <w:t>202</w:t>
      </w:r>
      <w:r>
        <w:rPr>
          <w:rFonts w:hint="eastAsia" w:ascii="华文仿宋" w:hAnsi="华文仿宋" w:eastAsia="华文仿宋" w:cs="Arial"/>
          <w:kern w:val="0"/>
          <w:sz w:val="24"/>
          <w:szCs w:val="24"/>
        </w:rPr>
        <w:t>5年优先支持以下三个主要研究方向：</w:t>
      </w:r>
    </w:p>
    <w:p w14:paraId="57FA8733">
      <w:pPr>
        <w:pStyle w:val="14"/>
        <w:spacing w:before="0" w:beforeAutospacing="0" w:after="0" w:afterAutospacing="0"/>
        <w:rPr>
          <w:rStyle w:val="18"/>
        </w:rPr>
      </w:pPr>
    </w:p>
    <w:p w14:paraId="1052BC4B">
      <w:pPr>
        <w:spacing w:line="500" w:lineRule="exact"/>
        <w:rPr>
          <w:rStyle w:val="18"/>
          <w:rFonts w:ascii="宋体" w:hAnsi="宋体" w:cs="宋体"/>
          <w:kern w:val="0"/>
          <w:sz w:val="24"/>
          <w:szCs w:val="24"/>
        </w:rPr>
      </w:pPr>
      <w:r>
        <w:rPr>
          <w:rStyle w:val="18"/>
          <w:rFonts w:hint="eastAsia" w:ascii="宋体" w:hAnsi="宋体" w:cs="宋体"/>
          <w:kern w:val="0"/>
          <w:sz w:val="24"/>
          <w:szCs w:val="24"/>
        </w:rPr>
        <w:t>量子计算方向</w:t>
      </w:r>
    </w:p>
    <w:p w14:paraId="6F067ED8">
      <w:pPr>
        <w:pStyle w:val="32"/>
        <w:numPr>
          <w:ilvl w:val="0"/>
          <w:numId w:val="1"/>
        </w:num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超导Qutrit的高精度门操控：研究超导Qutrit的高精度读取和操控方案，优化单双Qutrit的线路操控方案(包括X和H门，CZ和SWAP门操控等)；提高操控保真度，研究在此基础上的量子计算和量子模拟应用。</w:t>
      </w:r>
    </w:p>
    <w:p w14:paraId="652B2082">
      <w:pPr>
        <w:pStyle w:val="32"/>
        <w:numPr>
          <w:ilvl w:val="0"/>
          <w:numId w:val="1"/>
        </w:num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超导量子系统分布式协同优化的调控技术研发：面向规模化超导量子比特系统高效调控的需求，提出基于分布式优化算法的量子误差协同建模新方法。</w:t>
      </w:r>
      <w:bookmarkStart w:id="0" w:name="_GoBack"/>
      <w:bookmarkEnd w:id="0"/>
      <w:r>
        <w:rPr>
          <w:rFonts w:hint="eastAsia" w:ascii="华文仿宋" w:hAnsi="华文仿宋" w:eastAsia="华文仿宋" w:cs="Arial"/>
          <w:kern w:val="0"/>
          <w:sz w:val="24"/>
          <w:szCs w:val="24"/>
        </w:rPr>
        <w:t>将全局高维参数空间拆分为可并行优化的局部参数块，在多计算节点协同开展最优解搜索，显著加速高保真量子误差模型的构建效率。</w:t>
      </w:r>
    </w:p>
    <w:p w14:paraId="4B48363B">
      <w:pPr>
        <w:pStyle w:val="32"/>
        <w:numPr>
          <w:ilvl w:val="0"/>
          <w:numId w:val="1"/>
        </w:num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超导量子芯片自动化设计技术研发：面向百比特级及以上超导量子芯片高效开发需求，研发覆盖布局、布线、仿真的全流程自动化核心工具链。</w:t>
      </w:r>
    </w:p>
    <w:p w14:paraId="20F417AF">
      <w:p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</w:p>
    <w:p w14:paraId="1C1FD653">
      <w:pPr>
        <w:spacing w:line="500" w:lineRule="exact"/>
        <w:rPr>
          <w:rStyle w:val="18"/>
          <w:rFonts w:ascii="宋体" w:hAnsi="宋体" w:cs="宋体"/>
          <w:kern w:val="0"/>
          <w:sz w:val="24"/>
          <w:szCs w:val="24"/>
        </w:rPr>
      </w:pPr>
      <w:r>
        <w:rPr>
          <w:rStyle w:val="18"/>
          <w:rFonts w:hint="eastAsia" w:ascii="宋体" w:hAnsi="宋体" w:cs="宋体"/>
          <w:kern w:val="0"/>
          <w:sz w:val="24"/>
          <w:szCs w:val="24"/>
        </w:rPr>
        <w:t>量子通信方向</w:t>
      </w:r>
    </w:p>
    <w:p w14:paraId="15D176E1">
      <w:pPr>
        <w:pStyle w:val="32"/>
        <w:numPr>
          <w:ilvl w:val="0"/>
          <w:numId w:val="2"/>
        </w:num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器件无关的高效量子随机数生成关键技术研究：面向量子通信与信息安全领域对真随机数生成的核心需求，研究器件无关的量子随机数生成新方法，构建从理论模型到实验实现的完整技术体系。具体包括：发展器件无关场景下适用于投影测量、弱测量等多种测量器件的模块化认证方案，提出针对实际系统的鲁棒性评估方法；开发基于认证测量的高效量子随机数生成协议，构建涵盖熵源评估、随机性检测等关键环节的量化体系，并进行实验验证。研究需兼顾理论创新与实验验证，推动量子随机数生成技术的实用化发展。</w:t>
      </w:r>
    </w:p>
    <w:p w14:paraId="4BA9ACF7">
      <w:p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</w:p>
    <w:p w14:paraId="0E84296E">
      <w:pPr>
        <w:spacing w:line="500" w:lineRule="exact"/>
        <w:rPr>
          <w:rStyle w:val="18"/>
          <w:rFonts w:ascii="宋体" w:hAnsi="宋体" w:cs="宋体"/>
          <w:kern w:val="0"/>
          <w:sz w:val="24"/>
          <w:szCs w:val="24"/>
        </w:rPr>
      </w:pPr>
      <w:r>
        <w:rPr>
          <w:rStyle w:val="18"/>
          <w:rFonts w:hint="eastAsia" w:ascii="宋体" w:hAnsi="宋体" w:cs="宋体"/>
          <w:kern w:val="0"/>
          <w:sz w:val="24"/>
          <w:szCs w:val="24"/>
        </w:rPr>
        <w:t>量子精密测量方向</w:t>
      </w:r>
    </w:p>
    <w:p w14:paraId="05DEA63A">
      <w:pPr>
        <w:pStyle w:val="32"/>
        <w:numPr>
          <w:ilvl w:val="0"/>
          <w:numId w:val="3"/>
        </w:num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磁悬浮光力系统关键技术与力信号精密测量：构建基于法布里-珀罗腔与磁悬浮力学振子的混合磁悬浮光力系统，以实现高精度位移与力信号测量。具体包括：系统噪声抑制、精密位移测量、光力耦合调控以及条件量子压缩态制备等关键技术开展研究。</w:t>
      </w:r>
    </w:p>
    <w:p w14:paraId="6ED06E76">
      <w:pPr>
        <w:pStyle w:val="32"/>
        <w:numPr>
          <w:ilvl w:val="0"/>
          <w:numId w:val="3"/>
        </w:numPr>
        <w:spacing w:line="500" w:lineRule="exac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基于量子照明的隐蔽探测方案研究：面向复杂应用场景下的实际需求，开展基于量子照明的隐蔽探测方案研究。具体包括：揭示探测性能极限和隐蔽性能极限、探索并发展近最优的量子态与探测策略，实现突破经典性能极限的性能优势，为实用化量子探测系统设计提供理论和方法支撑。</w:t>
      </w:r>
    </w:p>
    <w:p w14:paraId="76F4A1E7">
      <w:pPr>
        <w:spacing w:line="500" w:lineRule="exact"/>
        <w:jc w:val="right"/>
        <w:rPr>
          <w:rFonts w:ascii="华文仿宋" w:hAnsi="华文仿宋" w:eastAsia="华文仿宋" w:cs="Arial"/>
          <w:kern w:val="0"/>
          <w:sz w:val="24"/>
          <w:szCs w:val="24"/>
        </w:rPr>
      </w:pPr>
    </w:p>
    <w:p w14:paraId="79CD0F04">
      <w:pPr>
        <w:spacing w:line="500" w:lineRule="exact"/>
        <w:jc w:val="right"/>
        <w:rPr>
          <w:rFonts w:hint="eastAsia" w:ascii="华文仿宋" w:hAnsi="华文仿宋" w:eastAsia="华文仿宋" w:cs="Arial"/>
          <w:kern w:val="0"/>
          <w:sz w:val="24"/>
          <w:szCs w:val="24"/>
        </w:rPr>
      </w:pPr>
    </w:p>
    <w:p w14:paraId="64479BF1">
      <w:pPr>
        <w:spacing w:line="500" w:lineRule="exact"/>
        <w:jc w:val="right"/>
        <w:rPr>
          <w:rFonts w:ascii="华文仿宋" w:hAnsi="华文仿宋" w:eastAsia="华文仿宋" w:cs="Arial"/>
          <w:kern w:val="0"/>
          <w:sz w:val="24"/>
          <w:szCs w:val="24"/>
        </w:rPr>
      </w:pPr>
      <w:r>
        <w:rPr>
          <w:rFonts w:hint="eastAsia" w:ascii="华文仿宋" w:hAnsi="华文仿宋" w:eastAsia="华文仿宋" w:cs="Arial"/>
          <w:kern w:val="0"/>
          <w:sz w:val="24"/>
          <w:szCs w:val="24"/>
        </w:rPr>
        <w:t>江苏省量子信息科学与技术重点实验室</w:t>
      </w:r>
    </w:p>
    <w:p w14:paraId="2B70F537">
      <w:pPr>
        <w:spacing w:line="500" w:lineRule="exact"/>
        <w:jc w:val="right"/>
        <w:rPr>
          <w:rFonts w:hint="eastAsia" w:ascii="华文仿宋" w:hAnsi="华文仿宋" w:eastAsia="华文仿宋" w:cs="Arial"/>
          <w:kern w:val="0"/>
          <w:sz w:val="24"/>
          <w:szCs w:val="24"/>
        </w:rPr>
      </w:pPr>
    </w:p>
    <w:p w14:paraId="7900BB78">
      <w:pPr>
        <w:spacing w:line="500" w:lineRule="exact"/>
        <w:jc w:val="right"/>
        <w:rPr>
          <w:rFonts w:hint="eastAsia" w:ascii="华文仿宋" w:hAnsi="华文仿宋" w:eastAsia="华文仿宋" w:cs="Arial"/>
          <w:kern w:val="0"/>
          <w:sz w:val="24"/>
          <w:szCs w:val="24"/>
        </w:rPr>
      </w:pPr>
      <w:r>
        <w:rPr>
          <w:rFonts w:ascii="华文仿宋" w:hAnsi="华文仿宋" w:eastAsia="华文仿宋" w:cs="Arial"/>
          <w:kern w:val="0"/>
          <w:sz w:val="24"/>
          <w:szCs w:val="24"/>
        </w:rPr>
        <w:t>2025年7月</w:t>
      </w:r>
    </w:p>
    <w:sectPr>
      <w:headerReference r:id="rId3" w:type="default"/>
      <w:pgSz w:w="11906" w:h="16838"/>
      <w:pgMar w:top="1701" w:right="158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78910">
    <w:pPr>
      <w:pStyle w:val="12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5107305</wp:posOffset>
          </wp:positionH>
          <wp:positionV relativeFrom="paragraph">
            <wp:posOffset>63500</wp:posOffset>
          </wp:positionV>
          <wp:extent cx="651510" cy="531495"/>
          <wp:effectExtent l="0" t="0" r="0" b="1905"/>
          <wp:wrapNone/>
          <wp:docPr id="311457860" name="图片 2" descr="说明: C:\Users\ZWJ\Desktop\展板\矢量图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7860" name="图片 2" descr="说明: C:\Users\ZWJ\Desktop\展板\矢量图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4627880" cy="636270"/>
          <wp:effectExtent l="0" t="0" r="0" b="0"/>
          <wp:docPr id="156545988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59888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788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B7257"/>
    <w:multiLevelType w:val="multilevel"/>
    <w:tmpl w:val="178B725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28F4FFF"/>
    <w:multiLevelType w:val="multilevel"/>
    <w:tmpl w:val="328F4FF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1933AD1"/>
    <w:multiLevelType w:val="multilevel"/>
    <w:tmpl w:val="51933AD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29"/>
    <w:rsid w:val="0005625D"/>
    <w:rsid w:val="002A2C6D"/>
    <w:rsid w:val="003270CC"/>
    <w:rsid w:val="003B4216"/>
    <w:rsid w:val="00457EE9"/>
    <w:rsid w:val="00554688"/>
    <w:rsid w:val="005F005E"/>
    <w:rsid w:val="00626168"/>
    <w:rsid w:val="00642574"/>
    <w:rsid w:val="00A1551B"/>
    <w:rsid w:val="00D81595"/>
    <w:rsid w:val="00F23E29"/>
    <w:rsid w:val="00FC4C63"/>
    <w:rsid w:val="0F93099A"/>
    <w:rsid w:val="1A8529BB"/>
    <w:rsid w:val="36D548D5"/>
    <w:rsid w:val="68ED5241"/>
    <w:rsid w:val="7377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E75B6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984</Characters>
  <Lines>7</Lines>
  <Paragraphs>2</Paragraphs>
  <TotalTime>3</TotalTime>
  <ScaleCrop>false</ScaleCrop>
  <LinksUpToDate>false</LinksUpToDate>
  <CharactersWithSpaces>984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2025-07-07T11:32:00Z</dcterms:created>
  <dc:creator>蒋一凡</dc:creator>
  <cp:lastModifiedBy>admin</cp:lastModifiedBy>
  <dcterms:modified xsi:type="dcterms:W3CDTF">2025-07-09T08:23:45Z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eyJoZGlkIjoiNDkzNmZmODRjZTI4NzkwMzg3ODZkZjUyMGNiY2ZhNGEifQ==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E51334CFF3344AA3829E6B775CF36159_12</vt:lpwstr>
  </property>
</Properties>
</file>